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E9" w:rsidRPr="00F07945" w:rsidRDefault="00082EE9" w:rsidP="00082EE9">
      <w:pPr>
        <w:pStyle w:val="1"/>
        <w:jc w:val="center"/>
        <w:rPr>
          <w:rFonts w:asciiTheme="minorEastAsia" w:hAnsiTheme="minorEastAsia"/>
          <w:b w:val="0"/>
          <w:color w:val="070707"/>
          <w:sz w:val="24"/>
          <w:szCs w:val="24"/>
        </w:rPr>
      </w:pPr>
      <w:bookmarkStart w:id="0" w:name="_Toc474854060"/>
      <w:r w:rsidRPr="00F07945">
        <w:rPr>
          <w:rFonts w:hint="eastAsia"/>
          <w:sz w:val="30"/>
          <w:szCs w:val="30"/>
        </w:rPr>
        <w:t>关于港澳服务提供者在内地开展电信业务有关问题的通告</w:t>
      </w:r>
      <w:r w:rsidRPr="00F07945">
        <w:rPr>
          <w:rFonts w:hint="eastAsia"/>
          <w:sz w:val="30"/>
          <w:szCs w:val="30"/>
        </w:rPr>
        <w:br/>
      </w:r>
      <w:r w:rsidRPr="00F07945">
        <w:rPr>
          <w:rFonts w:asciiTheme="minorEastAsia" w:hAnsiTheme="minorEastAsia" w:hint="eastAsia"/>
          <w:b w:val="0"/>
          <w:color w:val="070707"/>
          <w:sz w:val="24"/>
          <w:szCs w:val="24"/>
        </w:rPr>
        <w:t>（工信部通信〔</w:t>
      </w:r>
      <w:r w:rsidRPr="00F07945">
        <w:rPr>
          <w:rFonts w:asciiTheme="minorEastAsia" w:hAnsiTheme="minorEastAsia" w:cs="Times New Roman"/>
          <w:b w:val="0"/>
          <w:color w:val="070707"/>
          <w:sz w:val="24"/>
          <w:szCs w:val="24"/>
        </w:rPr>
        <w:t>2016</w:t>
      </w:r>
      <w:r w:rsidRPr="00F07945">
        <w:rPr>
          <w:rFonts w:asciiTheme="minorEastAsia" w:hAnsiTheme="minorEastAsia" w:hint="eastAsia"/>
          <w:b w:val="0"/>
          <w:color w:val="070707"/>
          <w:sz w:val="24"/>
          <w:szCs w:val="24"/>
        </w:rPr>
        <w:t>〕</w:t>
      </w:r>
      <w:r w:rsidRPr="00F07945">
        <w:rPr>
          <w:rFonts w:asciiTheme="minorEastAsia" w:hAnsiTheme="minorEastAsia" w:cs="Times New Roman"/>
          <w:b w:val="0"/>
          <w:color w:val="070707"/>
          <w:sz w:val="24"/>
          <w:szCs w:val="24"/>
        </w:rPr>
        <w:t>222</w:t>
      </w:r>
      <w:r w:rsidRPr="00F07945">
        <w:rPr>
          <w:rFonts w:asciiTheme="minorEastAsia" w:hAnsiTheme="minorEastAsia" w:hint="eastAsia"/>
          <w:b w:val="0"/>
          <w:color w:val="070707"/>
          <w:sz w:val="24"/>
          <w:szCs w:val="24"/>
        </w:rPr>
        <w:t>号）</w:t>
      </w:r>
      <w:bookmarkEnd w:id="0"/>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为落实《〈内地与香港关于建立更紧密经贸关系的安排〉服务贸易协议》和《〈内地与澳门关于建立更紧密经贸关系的安排〉服务贸易协议》有关电信领域新增开放措施，根据《国务院关于在内地对香港、澳门服务提供者暂时调整有关行政审批和准入特别管理措施的决定》（国发〔</w:t>
      </w:r>
      <w:r w:rsidRPr="002745FF">
        <w:rPr>
          <w:rFonts w:asciiTheme="minorEastAsia" w:eastAsiaTheme="minorEastAsia" w:hAnsiTheme="minorEastAsia" w:cs="Times New Roman"/>
          <w:color w:val="070707"/>
        </w:rPr>
        <w:t>2016</w:t>
      </w:r>
      <w:r w:rsidRPr="002745FF">
        <w:rPr>
          <w:rFonts w:asciiTheme="minorEastAsia" w:eastAsiaTheme="minorEastAsia" w:hAnsiTheme="minorEastAsia" w:hint="eastAsia"/>
          <w:color w:val="070707"/>
        </w:rPr>
        <w:t>〕</w:t>
      </w:r>
      <w:r w:rsidRPr="002745FF">
        <w:rPr>
          <w:rFonts w:asciiTheme="minorEastAsia" w:eastAsiaTheme="minorEastAsia" w:hAnsiTheme="minorEastAsia" w:cs="Times New Roman"/>
          <w:color w:val="070707"/>
        </w:rPr>
        <w:t>32</w:t>
      </w:r>
      <w:r w:rsidRPr="002745FF">
        <w:rPr>
          <w:rFonts w:asciiTheme="minorEastAsia" w:eastAsiaTheme="minorEastAsia" w:hAnsiTheme="minorEastAsia" w:hint="eastAsia"/>
          <w:color w:val="070707"/>
        </w:rPr>
        <w:t>号），现就有关事项通告如下：</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一、允许港澳服务提供者在内地设立合资或者独资企业，提供下列增值电信业务，港澳资股权比例不设限制：</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（一）在线数据处理与交易处理业务（仅限于经营类电子商务）；</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（二）内地境内多方通信服务业务（《电信业务分类目录》下的“国内多方通信服务业务”）；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（三）存储转发类业务；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（四）呼叫中心业务；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（五）互联网接入服务业务（仅限于为上网用户提供互联网接入服务）；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（六）信息服务业务（仅限于应用商店）。</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二、允许港澳服务提供者在内地设立合资企业，提供下列增值电信业务，港澳资股权比例不超过</w:t>
      </w:r>
      <w:r w:rsidRPr="002745FF">
        <w:rPr>
          <w:rFonts w:asciiTheme="minorEastAsia" w:eastAsiaTheme="minorEastAsia" w:hAnsiTheme="minorEastAsia"/>
          <w:color w:val="070707"/>
        </w:rPr>
        <w:t>50</w:t>
      </w:r>
      <w:r w:rsidRPr="002745FF">
        <w:rPr>
          <w:rFonts w:asciiTheme="minorEastAsia" w:eastAsiaTheme="minorEastAsia" w:hAnsiTheme="minorEastAsia" w:hint="eastAsia"/>
          <w:color w:val="070707"/>
        </w:rPr>
        <w:t>%：</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（一）在线数据处理与交易处理业务（经营类电子商务除外）；</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（二）内地境内互联网虚拟专用网业务（《电信业务分类目录》下的“国内互联网虚拟专用网业务”）；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（三）互联网数据中心业务；</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（四）互联网接入服务业务（为上网用户提供互联网接入服务除外）；</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（五）信息服务业务（应用商店除外）。</w:t>
      </w:r>
      <w:r w:rsidRPr="002745FF">
        <w:rPr>
          <w:rFonts w:asciiTheme="minorEastAsia" w:eastAsiaTheme="minorEastAsia" w:hAnsiTheme="minorEastAsia"/>
          <w:color w:val="070707"/>
        </w:rPr>
        <w:t xml:space="preserve">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三、港澳服务提供者在内地设立独资企业提供第一条所列的增值电信业务，由该独资企业提出申请、报送相关文件并办理相应手续。</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lastRenderedPageBreak/>
        <w:t>四、本通告所指港澳服务提供者，应符合《内地与香港关于建立更紧密经贸关系的安排》或《内地与澳门关于建立更紧密经贸关系的安排》及其补充协议中的有关规定。</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五、港澳服务提供者在内地投资经营增值电信业务的其他事项，按照《外商投资电信企业管理规定》（</w:t>
      </w:r>
      <w:proofErr w:type="gramStart"/>
      <w:r w:rsidRPr="002745FF">
        <w:rPr>
          <w:rFonts w:asciiTheme="minorEastAsia" w:eastAsiaTheme="minorEastAsia" w:hAnsiTheme="minorEastAsia" w:hint="eastAsia"/>
          <w:color w:val="070707"/>
        </w:rPr>
        <w:t>国务院令第</w:t>
      </w:r>
      <w:proofErr w:type="gramEnd"/>
      <w:r w:rsidRPr="002745FF">
        <w:rPr>
          <w:rFonts w:asciiTheme="minorEastAsia" w:eastAsiaTheme="minorEastAsia" w:hAnsiTheme="minorEastAsia"/>
          <w:color w:val="070707"/>
        </w:rPr>
        <w:t xml:space="preserve">　534</w:t>
      </w:r>
      <w:r w:rsidRPr="002745FF">
        <w:rPr>
          <w:rFonts w:asciiTheme="minorEastAsia" w:eastAsiaTheme="minorEastAsia" w:hAnsiTheme="minorEastAsia" w:hint="eastAsia"/>
          <w:color w:val="070707"/>
        </w:rPr>
        <w:t>号）执行。</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本通告自发布之日起施行。《工业和信息化部关于港澳服务提供者在广东省提供有关电信业务问题的通告》（工信部通信〔</w:t>
      </w:r>
      <w:r w:rsidRPr="002745FF">
        <w:rPr>
          <w:rFonts w:asciiTheme="minorEastAsia" w:eastAsiaTheme="minorEastAsia" w:hAnsiTheme="minorEastAsia"/>
          <w:color w:val="070707"/>
        </w:rPr>
        <w:t>2015</w:t>
      </w:r>
      <w:r w:rsidRPr="002745FF">
        <w:rPr>
          <w:rFonts w:asciiTheme="minorEastAsia" w:eastAsiaTheme="minorEastAsia" w:hAnsiTheme="minorEastAsia" w:hint="eastAsia"/>
          <w:color w:val="070707"/>
        </w:rPr>
        <w:t>〕</w:t>
      </w:r>
      <w:r w:rsidRPr="002745FF">
        <w:rPr>
          <w:rFonts w:asciiTheme="minorEastAsia" w:eastAsiaTheme="minorEastAsia" w:hAnsiTheme="minorEastAsia"/>
          <w:color w:val="070707"/>
        </w:rPr>
        <w:t>283</w:t>
      </w:r>
      <w:r w:rsidRPr="002745FF">
        <w:rPr>
          <w:rFonts w:asciiTheme="minorEastAsia" w:eastAsiaTheme="minorEastAsia" w:hAnsiTheme="minorEastAsia" w:hint="eastAsia"/>
          <w:color w:val="070707"/>
        </w:rPr>
        <w:t>号）同时废止。</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r w:rsidRPr="002745FF">
        <w:rPr>
          <w:rFonts w:asciiTheme="minorEastAsia" w:eastAsiaTheme="minorEastAsia" w:hAnsiTheme="minorEastAsia" w:hint="eastAsia"/>
          <w:color w:val="070707"/>
        </w:rPr>
        <w:t>特此通告。 </w:t>
      </w:r>
    </w:p>
    <w:p w:rsidR="00082EE9" w:rsidRPr="002745FF" w:rsidRDefault="00082EE9" w:rsidP="00082EE9">
      <w:pPr>
        <w:pStyle w:val="a5"/>
        <w:spacing w:line="360" w:lineRule="auto"/>
        <w:ind w:firstLineChars="200" w:firstLine="480"/>
        <w:rPr>
          <w:rFonts w:asciiTheme="minorEastAsia" w:eastAsiaTheme="minorEastAsia" w:hAnsiTheme="minorEastAsia"/>
          <w:color w:val="070707"/>
        </w:rPr>
      </w:pPr>
    </w:p>
    <w:p w:rsidR="00082EE9" w:rsidRPr="002745FF" w:rsidRDefault="00082EE9" w:rsidP="00082EE9">
      <w:pPr>
        <w:pStyle w:val="a5"/>
        <w:spacing w:line="360" w:lineRule="auto"/>
        <w:ind w:firstLineChars="2000" w:firstLine="4800"/>
        <w:rPr>
          <w:rFonts w:asciiTheme="minorEastAsia" w:eastAsiaTheme="minorEastAsia" w:hAnsiTheme="minorEastAsia"/>
          <w:color w:val="070707"/>
        </w:rPr>
      </w:pPr>
      <w:r w:rsidRPr="002745FF">
        <w:rPr>
          <w:rFonts w:asciiTheme="minorEastAsia" w:eastAsiaTheme="minorEastAsia" w:hAnsiTheme="minorEastAsia" w:hint="eastAsia"/>
          <w:color w:val="070707"/>
        </w:rPr>
        <w:t>工业和信息化部</w:t>
      </w:r>
    </w:p>
    <w:p w:rsidR="00082EE9" w:rsidRDefault="00082EE9" w:rsidP="00082EE9">
      <w:pPr>
        <w:pStyle w:val="a5"/>
        <w:spacing w:line="360" w:lineRule="auto"/>
        <w:ind w:firstLineChars="2000" w:firstLine="4800"/>
        <w:rPr>
          <w:rFonts w:asciiTheme="minorEastAsia" w:eastAsiaTheme="minorEastAsia" w:hAnsiTheme="minorEastAsia"/>
          <w:color w:val="070707"/>
        </w:rPr>
      </w:pPr>
      <w:r w:rsidRPr="002745FF">
        <w:rPr>
          <w:rFonts w:asciiTheme="minorEastAsia" w:eastAsiaTheme="minorEastAsia" w:hAnsiTheme="minorEastAsia" w:cs="Times New Roman"/>
          <w:color w:val="070707"/>
        </w:rPr>
        <w:t>2016</w:t>
      </w:r>
      <w:r w:rsidRPr="002745FF">
        <w:rPr>
          <w:rFonts w:asciiTheme="minorEastAsia" w:eastAsiaTheme="minorEastAsia" w:hAnsiTheme="minorEastAsia" w:hint="eastAsia"/>
          <w:color w:val="070707"/>
        </w:rPr>
        <w:t>年</w:t>
      </w:r>
      <w:r w:rsidRPr="002745FF">
        <w:rPr>
          <w:rFonts w:asciiTheme="minorEastAsia" w:eastAsiaTheme="minorEastAsia" w:hAnsiTheme="minorEastAsia" w:cs="Times New Roman"/>
          <w:color w:val="070707"/>
        </w:rPr>
        <w:t>6</w:t>
      </w:r>
      <w:r w:rsidRPr="002745FF">
        <w:rPr>
          <w:rFonts w:asciiTheme="minorEastAsia" w:eastAsiaTheme="minorEastAsia" w:hAnsiTheme="minorEastAsia" w:hint="eastAsia"/>
          <w:color w:val="070707"/>
        </w:rPr>
        <w:t>月</w:t>
      </w:r>
      <w:r w:rsidRPr="002745FF">
        <w:rPr>
          <w:rFonts w:asciiTheme="minorEastAsia" w:eastAsiaTheme="minorEastAsia" w:hAnsiTheme="minorEastAsia" w:cs="Times New Roman"/>
          <w:color w:val="070707"/>
        </w:rPr>
        <w:t>30</w:t>
      </w:r>
      <w:r w:rsidRPr="002745FF">
        <w:rPr>
          <w:rFonts w:asciiTheme="minorEastAsia" w:eastAsiaTheme="minorEastAsia" w:hAnsiTheme="minorEastAsia" w:hint="eastAsia"/>
          <w:color w:val="070707"/>
        </w:rPr>
        <w:t>日</w:t>
      </w:r>
    </w:p>
    <w:p w:rsidR="00082EE9" w:rsidRDefault="00082EE9" w:rsidP="00082EE9">
      <w:pPr>
        <w:pStyle w:val="a5"/>
        <w:spacing w:line="360" w:lineRule="auto"/>
        <w:ind w:firstLineChars="2000" w:firstLine="4800"/>
        <w:rPr>
          <w:rFonts w:asciiTheme="minorEastAsia" w:eastAsiaTheme="minorEastAsia" w:hAnsiTheme="minorEastAsia"/>
          <w:color w:val="070707"/>
        </w:rPr>
      </w:pPr>
    </w:p>
    <w:p w:rsidR="00D32037" w:rsidRPr="00082EE9" w:rsidRDefault="00D32037" w:rsidP="00082EE9">
      <w:pPr>
        <w:widowControl/>
        <w:jc w:val="left"/>
        <w:rPr>
          <w:rFonts w:asciiTheme="minorEastAsia" w:hAnsiTheme="minorEastAsia" w:cs="宋体"/>
          <w:color w:val="070707"/>
          <w:kern w:val="0"/>
          <w:sz w:val="24"/>
          <w:szCs w:val="24"/>
        </w:rPr>
      </w:pPr>
      <w:bookmarkStart w:id="1" w:name="_GoBack"/>
      <w:bookmarkEnd w:id="1"/>
    </w:p>
    <w:sectPr w:rsidR="00D32037" w:rsidRPr="00082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F1" w:rsidRDefault="000924F1" w:rsidP="00082EE9">
      <w:r>
        <w:separator/>
      </w:r>
    </w:p>
  </w:endnote>
  <w:endnote w:type="continuationSeparator" w:id="0">
    <w:p w:rsidR="000924F1" w:rsidRDefault="000924F1" w:rsidP="000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F1" w:rsidRDefault="000924F1" w:rsidP="00082EE9">
      <w:r>
        <w:separator/>
      </w:r>
    </w:p>
  </w:footnote>
  <w:footnote w:type="continuationSeparator" w:id="0">
    <w:p w:rsidR="000924F1" w:rsidRDefault="000924F1" w:rsidP="0008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B2"/>
    <w:rsid w:val="00082EE9"/>
    <w:rsid w:val="000924F1"/>
    <w:rsid w:val="001C4BB9"/>
    <w:rsid w:val="00D32037"/>
    <w:rsid w:val="00E53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E9"/>
    <w:pPr>
      <w:widowControl w:val="0"/>
      <w:jc w:val="both"/>
    </w:pPr>
  </w:style>
  <w:style w:type="paragraph" w:styleId="1">
    <w:name w:val="heading 1"/>
    <w:basedOn w:val="a"/>
    <w:next w:val="a"/>
    <w:link w:val="1Char"/>
    <w:uiPriority w:val="9"/>
    <w:qFormat/>
    <w:rsid w:val="00082E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EE9"/>
    <w:rPr>
      <w:sz w:val="18"/>
      <w:szCs w:val="18"/>
    </w:rPr>
  </w:style>
  <w:style w:type="paragraph" w:styleId="a4">
    <w:name w:val="footer"/>
    <w:basedOn w:val="a"/>
    <w:link w:val="Char0"/>
    <w:uiPriority w:val="99"/>
    <w:unhideWhenUsed/>
    <w:rsid w:val="00082EE9"/>
    <w:pPr>
      <w:tabs>
        <w:tab w:val="center" w:pos="4153"/>
        <w:tab w:val="right" w:pos="8306"/>
      </w:tabs>
      <w:snapToGrid w:val="0"/>
      <w:jc w:val="left"/>
    </w:pPr>
    <w:rPr>
      <w:sz w:val="18"/>
      <w:szCs w:val="18"/>
    </w:rPr>
  </w:style>
  <w:style w:type="character" w:customStyle="1" w:styleId="Char0">
    <w:name w:val="页脚 Char"/>
    <w:basedOn w:val="a0"/>
    <w:link w:val="a4"/>
    <w:uiPriority w:val="99"/>
    <w:rsid w:val="00082EE9"/>
    <w:rPr>
      <w:sz w:val="18"/>
      <w:szCs w:val="18"/>
    </w:rPr>
  </w:style>
  <w:style w:type="character" w:customStyle="1" w:styleId="1Char">
    <w:name w:val="标题 1 Char"/>
    <w:basedOn w:val="a0"/>
    <w:link w:val="1"/>
    <w:uiPriority w:val="9"/>
    <w:rsid w:val="00082EE9"/>
    <w:rPr>
      <w:b/>
      <w:bCs/>
      <w:kern w:val="44"/>
      <w:sz w:val="44"/>
      <w:szCs w:val="44"/>
    </w:rPr>
  </w:style>
  <w:style w:type="paragraph" w:styleId="a5">
    <w:name w:val="Normal (Web)"/>
    <w:basedOn w:val="a"/>
    <w:uiPriority w:val="99"/>
    <w:unhideWhenUsed/>
    <w:rsid w:val="00082EE9"/>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E9"/>
    <w:pPr>
      <w:widowControl w:val="0"/>
      <w:jc w:val="both"/>
    </w:pPr>
  </w:style>
  <w:style w:type="paragraph" w:styleId="1">
    <w:name w:val="heading 1"/>
    <w:basedOn w:val="a"/>
    <w:next w:val="a"/>
    <w:link w:val="1Char"/>
    <w:uiPriority w:val="9"/>
    <w:qFormat/>
    <w:rsid w:val="00082E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EE9"/>
    <w:rPr>
      <w:sz w:val="18"/>
      <w:szCs w:val="18"/>
    </w:rPr>
  </w:style>
  <w:style w:type="paragraph" w:styleId="a4">
    <w:name w:val="footer"/>
    <w:basedOn w:val="a"/>
    <w:link w:val="Char0"/>
    <w:uiPriority w:val="99"/>
    <w:unhideWhenUsed/>
    <w:rsid w:val="00082EE9"/>
    <w:pPr>
      <w:tabs>
        <w:tab w:val="center" w:pos="4153"/>
        <w:tab w:val="right" w:pos="8306"/>
      </w:tabs>
      <w:snapToGrid w:val="0"/>
      <w:jc w:val="left"/>
    </w:pPr>
    <w:rPr>
      <w:sz w:val="18"/>
      <w:szCs w:val="18"/>
    </w:rPr>
  </w:style>
  <w:style w:type="character" w:customStyle="1" w:styleId="Char0">
    <w:name w:val="页脚 Char"/>
    <w:basedOn w:val="a0"/>
    <w:link w:val="a4"/>
    <w:uiPriority w:val="99"/>
    <w:rsid w:val="00082EE9"/>
    <w:rPr>
      <w:sz w:val="18"/>
      <w:szCs w:val="18"/>
    </w:rPr>
  </w:style>
  <w:style w:type="character" w:customStyle="1" w:styleId="1Char">
    <w:name w:val="标题 1 Char"/>
    <w:basedOn w:val="a0"/>
    <w:link w:val="1"/>
    <w:uiPriority w:val="9"/>
    <w:rsid w:val="00082EE9"/>
    <w:rPr>
      <w:b/>
      <w:bCs/>
      <w:kern w:val="44"/>
      <w:sz w:val="44"/>
      <w:szCs w:val="44"/>
    </w:rPr>
  </w:style>
  <w:style w:type="paragraph" w:styleId="a5">
    <w:name w:val="Normal (Web)"/>
    <w:basedOn w:val="a"/>
    <w:uiPriority w:val="99"/>
    <w:unhideWhenUsed/>
    <w:rsid w:val="00082EE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dc:creator>
  <cp:keywords/>
  <dc:description/>
  <cp:lastModifiedBy>thtfpc</cp:lastModifiedBy>
  <cp:revision>2</cp:revision>
  <dcterms:created xsi:type="dcterms:W3CDTF">2017-03-14T01:15:00Z</dcterms:created>
  <dcterms:modified xsi:type="dcterms:W3CDTF">2017-03-14T01:15:00Z</dcterms:modified>
</cp:coreProperties>
</file>